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DE7A" w14:textId="77777777" w:rsidR="00101618" w:rsidRDefault="00442FE2" w:rsidP="00442FE2">
      <w:pPr>
        <w:jc w:val="center"/>
        <w:rPr>
          <w:sz w:val="40"/>
          <w:szCs w:val="40"/>
        </w:rPr>
      </w:pPr>
      <w:r w:rsidRPr="00442FE2">
        <w:rPr>
          <w:sz w:val="40"/>
          <w:szCs w:val="40"/>
        </w:rPr>
        <w:t xml:space="preserve">Risicoprofielen </w:t>
      </w:r>
    </w:p>
    <w:p w14:paraId="48BAD1C0" w14:textId="77777777" w:rsidR="00C51060" w:rsidRPr="00FA1F2F" w:rsidRDefault="00C51060" w:rsidP="00C51060">
      <w:r>
        <w:t>We hebben een lijst ontvangen die met verschillende pediatrische beroepsverenigingen en specialistische organisaties samen is gesteld. Indien uw zoon/dochter aan een van de onderstaande aandoeningen lijdt is het essentieel dat we een doktersattest ontvangen. Op het doktersattest moet er zeker aangegeven staan dat de aandoening gestabiliseerd is en dat uw zoon/dochter toestemming krijgt van de arts om op kamp mee te komen.</w:t>
      </w:r>
    </w:p>
    <w:p w14:paraId="420D8E03" w14:textId="77777777" w:rsidR="004171C9" w:rsidRDefault="00442FE2" w:rsidP="00442FE2">
      <w:r>
        <w:t xml:space="preserve">Deze lijst werd met zorg samengesteld na consultatie van verschillende pediatrische beroepsverenigingen en specialistische organisaties. Wij wensen te benadrukken dat hij als richtlijn dient, mits gegronde reden en in overleg met de behandelende arts kan en mag er van afgeweken worden. De lijst is evenmin limitatief. Het toepassen ervan valt onder verantwoordelijkheid van de behandelende arts in overleg met de </w:t>
      </w:r>
      <w:proofErr w:type="spellStart"/>
      <w:r>
        <w:t>patient</w:t>
      </w:r>
      <w:proofErr w:type="spellEnd"/>
      <w:r>
        <w:t>, de ouders en/of de verzorgers.</w:t>
      </w:r>
    </w:p>
    <w:p w14:paraId="1D0DEC13" w14:textId="77777777" w:rsidR="00442FE2" w:rsidRDefault="00442FE2" w:rsidP="00442FE2">
      <w:r>
        <w:t>Deze lijst is bedoeld als leidraad bij de beslissing om kinderen wel of niet op kamp te laten meegaan.</w:t>
      </w:r>
    </w:p>
    <w:tbl>
      <w:tblPr>
        <w:tblStyle w:val="Tabelraster"/>
        <w:tblW w:w="0" w:type="auto"/>
        <w:tblLook w:val="04A0" w:firstRow="1" w:lastRow="0" w:firstColumn="1" w:lastColumn="0" w:noHBand="0" w:noVBand="1"/>
      </w:tblPr>
      <w:tblGrid>
        <w:gridCol w:w="9062"/>
      </w:tblGrid>
      <w:tr w:rsidR="00442FE2" w14:paraId="3E42CF71" w14:textId="77777777" w:rsidTr="00442FE2">
        <w:tc>
          <w:tcPr>
            <w:tcW w:w="9062" w:type="dxa"/>
          </w:tcPr>
          <w:p w14:paraId="3A26465B" w14:textId="77777777" w:rsidR="00442FE2" w:rsidRDefault="00442FE2" w:rsidP="00442FE2">
            <w:r>
              <w:t xml:space="preserve">ALGEMEEN </w:t>
            </w:r>
          </w:p>
          <w:p w14:paraId="6965E666" w14:textId="77777777" w:rsidR="00442FE2" w:rsidRDefault="00442FE2" w:rsidP="00442FE2"/>
          <w:p w14:paraId="0544D2FD" w14:textId="77777777" w:rsidR="00442FE2" w:rsidRDefault="00442FE2" w:rsidP="00442FE2">
            <w:pPr>
              <w:pStyle w:val="Lijstalinea"/>
              <w:numPr>
                <w:ilvl w:val="0"/>
                <w:numId w:val="1"/>
              </w:numPr>
            </w:pPr>
            <w:r>
              <w:t xml:space="preserve">Voor kinderen onder behandeling met hoge dosissen corticosteroïden, </w:t>
            </w:r>
            <w:proofErr w:type="spellStart"/>
            <w:r>
              <w:t>dwz</w:t>
            </w:r>
            <w:proofErr w:type="spellEnd"/>
            <w:r>
              <w:t xml:space="preserve">. hoger dan 20mg per dag </w:t>
            </w:r>
            <w:proofErr w:type="spellStart"/>
            <w:r>
              <w:t>prednisolone</w:t>
            </w:r>
            <w:proofErr w:type="spellEnd"/>
            <w:r>
              <w:t xml:space="preserve"> (0.5mg/kg lichaamsgewicht/dag voor jonge kinderen met gewicht &lt; 40kg) wordt geadviseerd niet mee te gaan. </w:t>
            </w:r>
          </w:p>
          <w:p w14:paraId="3C5EF805" w14:textId="77777777" w:rsidR="00442FE2" w:rsidRDefault="00442FE2" w:rsidP="00442FE2">
            <w:pPr>
              <w:pStyle w:val="Lijstalinea"/>
              <w:numPr>
                <w:ilvl w:val="0"/>
                <w:numId w:val="1"/>
              </w:numPr>
            </w:pPr>
            <w:r>
              <w:t xml:space="preserve">Kinderen onder combinatiebehandeling met </w:t>
            </w:r>
            <w:proofErr w:type="spellStart"/>
            <w:r>
              <w:t>immuunonderdrukkende</w:t>
            </w:r>
            <w:proofErr w:type="spellEnd"/>
            <w:r>
              <w:t xml:space="preserve"> medicatie: te overleggen met behandelende arts. </w:t>
            </w:r>
          </w:p>
          <w:p w14:paraId="225DB5EE" w14:textId="77777777" w:rsidR="00442FE2" w:rsidRDefault="00442FE2" w:rsidP="00442FE2">
            <w:pPr>
              <w:pStyle w:val="Lijstalinea"/>
              <w:numPr>
                <w:ilvl w:val="0"/>
                <w:numId w:val="1"/>
              </w:numPr>
            </w:pPr>
            <w:r>
              <w:t xml:space="preserve">Kinderen met ernstige meervoudige chronische aandoeningen: te overleggen met behandelende arts . </w:t>
            </w:r>
          </w:p>
          <w:p w14:paraId="00192456" w14:textId="77777777" w:rsidR="00442FE2" w:rsidRDefault="00442FE2" w:rsidP="00442FE2">
            <w:pPr>
              <w:pStyle w:val="Lijstalinea"/>
              <w:numPr>
                <w:ilvl w:val="0"/>
                <w:numId w:val="1"/>
              </w:numPr>
            </w:pPr>
            <w:r>
              <w:t xml:space="preserve">Kinderen met een chronische ziekte die mee mogen gaan moeten uiteraard, net zoals de rest van de bevolking, de richtlijnen rond hygiëne, afstandsmaatregelen en mondmaskergebruik (volgens leeftijd), zoals aangegeven door de nationale veiligheidsraad strikt opvolgen. </w:t>
            </w:r>
          </w:p>
          <w:p w14:paraId="5F93A58C" w14:textId="77777777" w:rsidR="00442FE2" w:rsidRPr="00442FE2" w:rsidRDefault="00442FE2" w:rsidP="00442FE2">
            <w:pPr>
              <w:pStyle w:val="Lijstalinea"/>
              <w:numPr>
                <w:ilvl w:val="0"/>
                <w:numId w:val="1"/>
              </w:numPr>
            </w:pPr>
            <w:r>
              <w:t xml:space="preserve">Ouders en broers/zussen en mensen die onder hetzelfde dak van risicopatiënt leven mogen gaan werken/ naar school gaan, uiteraard met blijvende aandacht voor </w:t>
            </w:r>
            <w:proofErr w:type="spellStart"/>
            <w:r>
              <w:t>hygienische</w:t>
            </w:r>
            <w:proofErr w:type="spellEnd"/>
            <w:r>
              <w:t xml:space="preserve"> maatregelen. Van zodra iemand van het gezin ziektesymptomen vertoont moet een arts gecontacteerd worden en de </w:t>
            </w:r>
            <w:proofErr w:type="spellStart"/>
            <w:r>
              <w:t>Sciensano</w:t>
            </w:r>
            <w:proofErr w:type="spellEnd"/>
            <w:r>
              <w:t xml:space="preserve"> </w:t>
            </w:r>
            <w:proofErr w:type="spellStart"/>
            <w:r>
              <w:t>isolatierichtijnen</w:t>
            </w:r>
            <w:proofErr w:type="spellEnd"/>
            <w:r>
              <w:t xml:space="preserve"> gevolgd worden.</w:t>
            </w:r>
          </w:p>
        </w:tc>
      </w:tr>
    </w:tbl>
    <w:p w14:paraId="241CF287" w14:textId="77777777" w:rsidR="00442FE2" w:rsidRDefault="00442FE2" w:rsidP="00442FE2">
      <w:pPr>
        <w:rPr>
          <w:sz w:val="28"/>
          <w:szCs w:val="28"/>
        </w:rPr>
      </w:pPr>
    </w:p>
    <w:p w14:paraId="0590DBAB" w14:textId="77777777" w:rsidR="00A97218" w:rsidRDefault="00A97218" w:rsidP="00A97218">
      <w:pPr>
        <w:pStyle w:val="Lijstalinea"/>
        <w:numPr>
          <w:ilvl w:val="0"/>
          <w:numId w:val="2"/>
        </w:numPr>
        <w:rPr>
          <w:sz w:val="28"/>
          <w:szCs w:val="28"/>
        </w:rPr>
      </w:pPr>
      <w:proofErr w:type="spellStart"/>
      <w:r>
        <w:rPr>
          <w:sz w:val="28"/>
          <w:szCs w:val="28"/>
        </w:rPr>
        <w:t>Pneumologie</w:t>
      </w:r>
      <w:proofErr w:type="spellEnd"/>
      <w:r>
        <w:rPr>
          <w:sz w:val="28"/>
          <w:szCs w:val="28"/>
        </w:rPr>
        <w:t xml:space="preserve"> </w:t>
      </w:r>
    </w:p>
    <w:p w14:paraId="2147F28F" w14:textId="77777777" w:rsidR="00D27E7E" w:rsidRDefault="00D27E7E" w:rsidP="002974C7">
      <w:r>
        <w:t xml:space="preserve">Dit is niet: </w:t>
      </w:r>
    </w:p>
    <w:p w14:paraId="60311DB5" w14:textId="77777777" w:rsidR="00D27E7E" w:rsidRPr="00D27E7E" w:rsidRDefault="00D27E7E" w:rsidP="00D27E7E">
      <w:pPr>
        <w:pStyle w:val="Lijstalinea"/>
        <w:numPr>
          <w:ilvl w:val="0"/>
          <w:numId w:val="5"/>
        </w:numPr>
        <w:rPr>
          <w:sz w:val="24"/>
          <w:szCs w:val="24"/>
        </w:rPr>
      </w:pPr>
      <w:r>
        <w:t xml:space="preserve">Onstabiele CF </w:t>
      </w:r>
      <w:proofErr w:type="spellStart"/>
      <w:r>
        <w:t>and</w:t>
      </w:r>
      <w:proofErr w:type="spellEnd"/>
      <w:r>
        <w:t xml:space="preserve"> non-CF </w:t>
      </w:r>
      <w:proofErr w:type="spellStart"/>
      <w:r>
        <w:t>bronchiectasieën</w:t>
      </w:r>
      <w:proofErr w:type="spellEnd"/>
      <w:r>
        <w:t xml:space="preserve"> (FEV-1 &lt; 60%, snelle achteruitgang, herhaalde exacerbaties &gt; 3 per jaar, zuurstof therapie). </w:t>
      </w:r>
    </w:p>
    <w:p w14:paraId="574D86B6" w14:textId="77777777" w:rsidR="00D27E7E" w:rsidRPr="00D27E7E" w:rsidRDefault="00D27E7E" w:rsidP="00D27E7E">
      <w:pPr>
        <w:pStyle w:val="Lijstalinea"/>
        <w:numPr>
          <w:ilvl w:val="0"/>
          <w:numId w:val="5"/>
        </w:numPr>
        <w:rPr>
          <w:sz w:val="24"/>
          <w:szCs w:val="24"/>
        </w:rPr>
      </w:pPr>
      <w:r>
        <w:t xml:space="preserve">kinderen onder behandeling met hoge dosissen corticosteroïden, </w:t>
      </w:r>
      <w:proofErr w:type="spellStart"/>
      <w:r>
        <w:t>dwz</w:t>
      </w:r>
      <w:proofErr w:type="spellEnd"/>
      <w:r>
        <w:t xml:space="preserve">. hoger dan 20mg per dag </w:t>
      </w:r>
      <w:proofErr w:type="spellStart"/>
      <w:r>
        <w:t>prednisolone</w:t>
      </w:r>
      <w:proofErr w:type="spellEnd"/>
      <w:r>
        <w:t xml:space="preserve"> (0.5mg/kg lichaamsgewicht/dag voor jonge kinderen met gewicht &lt; 40kg – </w:t>
      </w:r>
    </w:p>
    <w:p w14:paraId="5435EBC7" w14:textId="77777777" w:rsidR="00D27E7E" w:rsidRPr="00D27E7E" w:rsidRDefault="00D27E7E" w:rsidP="00D27E7E">
      <w:pPr>
        <w:pStyle w:val="Lijstalinea"/>
        <w:numPr>
          <w:ilvl w:val="0"/>
          <w:numId w:val="5"/>
        </w:numPr>
        <w:rPr>
          <w:sz w:val="24"/>
          <w:szCs w:val="24"/>
        </w:rPr>
      </w:pPr>
      <w:r>
        <w:t xml:space="preserve">onstabiel ernstig astma met nood aan hoge dosis </w:t>
      </w:r>
      <w:proofErr w:type="spellStart"/>
      <w:r>
        <w:t>systeemcorticoiden</w:t>
      </w:r>
      <w:proofErr w:type="spellEnd"/>
      <w:r>
        <w:t xml:space="preserve"> of </w:t>
      </w:r>
      <w:proofErr w:type="spellStart"/>
      <w:r>
        <w:t>biologicals</w:t>
      </w:r>
      <w:proofErr w:type="spellEnd"/>
      <w:r>
        <w:t xml:space="preserve"> </w:t>
      </w:r>
    </w:p>
    <w:p w14:paraId="33A30E35" w14:textId="77777777" w:rsidR="00D27E7E" w:rsidRPr="00D27E7E" w:rsidRDefault="00D27E7E" w:rsidP="00D27E7E">
      <w:pPr>
        <w:pStyle w:val="Lijstalinea"/>
        <w:numPr>
          <w:ilvl w:val="0"/>
          <w:numId w:val="5"/>
        </w:numPr>
        <w:rPr>
          <w:sz w:val="24"/>
          <w:szCs w:val="24"/>
        </w:rPr>
      </w:pPr>
      <w:r>
        <w:t xml:space="preserve">chronische zuurstoftherapie </w:t>
      </w:r>
    </w:p>
    <w:p w14:paraId="1164C3B9" w14:textId="77777777" w:rsidR="00D27E7E" w:rsidRPr="00D27E7E" w:rsidRDefault="00D27E7E" w:rsidP="00D27E7E">
      <w:pPr>
        <w:pStyle w:val="Lijstalinea"/>
        <w:numPr>
          <w:ilvl w:val="0"/>
          <w:numId w:val="5"/>
        </w:numPr>
        <w:rPr>
          <w:sz w:val="24"/>
          <w:szCs w:val="24"/>
        </w:rPr>
      </w:pPr>
      <w:r>
        <w:t xml:space="preserve">chronische niet invasieve beademing </w:t>
      </w:r>
    </w:p>
    <w:p w14:paraId="61B55A16" w14:textId="77777777" w:rsidR="00A97218" w:rsidRPr="003E45BC" w:rsidRDefault="00D27E7E" w:rsidP="00D27E7E">
      <w:pPr>
        <w:pStyle w:val="Lijstalinea"/>
        <w:numPr>
          <w:ilvl w:val="0"/>
          <w:numId w:val="5"/>
        </w:numPr>
        <w:rPr>
          <w:sz w:val="24"/>
          <w:szCs w:val="24"/>
        </w:rPr>
      </w:pPr>
      <w:r>
        <w:t>onstabiele congenitale longen/luchtwegaandoeningen</w:t>
      </w:r>
    </w:p>
    <w:p w14:paraId="054DDB95" w14:textId="77777777" w:rsidR="003E45BC" w:rsidRDefault="003E45BC" w:rsidP="003E45BC">
      <w:pPr>
        <w:pStyle w:val="Lijstalinea"/>
        <w:rPr>
          <w:sz w:val="24"/>
          <w:szCs w:val="24"/>
        </w:rPr>
      </w:pPr>
    </w:p>
    <w:p w14:paraId="16ED9196" w14:textId="77777777" w:rsidR="00C51060" w:rsidRDefault="00C51060" w:rsidP="003E45BC">
      <w:pPr>
        <w:pStyle w:val="Lijstalinea"/>
        <w:rPr>
          <w:sz w:val="24"/>
          <w:szCs w:val="24"/>
        </w:rPr>
      </w:pPr>
    </w:p>
    <w:p w14:paraId="32F6F2A5" w14:textId="77777777" w:rsidR="00C51060" w:rsidRPr="003E45BC" w:rsidRDefault="00C51060" w:rsidP="003E45BC">
      <w:pPr>
        <w:pStyle w:val="Lijstalinea"/>
        <w:rPr>
          <w:sz w:val="24"/>
          <w:szCs w:val="24"/>
        </w:rPr>
      </w:pPr>
    </w:p>
    <w:p w14:paraId="46C784E6" w14:textId="77777777" w:rsidR="003E45BC" w:rsidRPr="003E45BC" w:rsidRDefault="003E45BC" w:rsidP="003E45BC">
      <w:pPr>
        <w:pStyle w:val="Lijstalinea"/>
        <w:numPr>
          <w:ilvl w:val="0"/>
          <w:numId w:val="2"/>
        </w:numPr>
        <w:rPr>
          <w:sz w:val="32"/>
          <w:szCs w:val="32"/>
        </w:rPr>
      </w:pPr>
      <w:r w:rsidRPr="003E45BC">
        <w:rPr>
          <w:sz w:val="28"/>
          <w:szCs w:val="28"/>
        </w:rPr>
        <w:lastRenderedPageBreak/>
        <w:t xml:space="preserve">PRIMAIRE IMMUUNSTOORNISSEN NIET : </w:t>
      </w:r>
    </w:p>
    <w:p w14:paraId="6F42470A" w14:textId="77777777" w:rsidR="003E45BC" w:rsidRDefault="003E45BC" w:rsidP="002974C7">
      <w:r>
        <w:t xml:space="preserve">Dit is niet: </w:t>
      </w:r>
    </w:p>
    <w:p w14:paraId="5CAC4284" w14:textId="77777777" w:rsidR="003E45BC" w:rsidRPr="003E45BC" w:rsidRDefault="003E45BC" w:rsidP="003E45BC">
      <w:pPr>
        <w:pStyle w:val="Lijstalinea"/>
        <w:numPr>
          <w:ilvl w:val="0"/>
          <w:numId w:val="5"/>
        </w:numPr>
        <w:rPr>
          <w:sz w:val="24"/>
          <w:szCs w:val="24"/>
        </w:rPr>
      </w:pPr>
      <w:r w:rsidRPr="003E45BC">
        <w:rPr>
          <w:b/>
          <w:bCs/>
        </w:rPr>
        <w:t>PID met ernstige gecombineerde immuunstoornis</w:t>
      </w:r>
      <w:r>
        <w:t xml:space="preserve"> ((S)CID of ernstige </w:t>
      </w:r>
      <w:proofErr w:type="spellStart"/>
      <w:r>
        <w:t>lymfopenie</w:t>
      </w:r>
      <w:proofErr w:type="spellEnd"/>
      <w:r>
        <w:t xml:space="preserve"> (aantal CD4 T cellen &lt; 200)) </w:t>
      </w:r>
    </w:p>
    <w:p w14:paraId="5780B3C5" w14:textId="77777777" w:rsidR="003E45BC" w:rsidRPr="003E45BC" w:rsidRDefault="003E45BC" w:rsidP="003E45BC">
      <w:pPr>
        <w:pStyle w:val="Lijstalinea"/>
        <w:numPr>
          <w:ilvl w:val="0"/>
          <w:numId w:val="5"/>
        </w:numPr>
        <w:rPr>
          <w:sz w:val="24"/>
          <w:szCs w:val="24"/>
        </w:rPr>
      </w:pPr>
      <w:r w:rsidRPr="003E45BC">
        <w:rPr>
          <w:b/>
          <w:bCs/>
        </w:rPr>
        <w:t xml:space="preserve">PID EN ernstig longlijden </w:t>
      </w:r>
      <w:r>
        <w:t xml:space="preserve">(zie </w:t>
      </w:r>
      <w:proofErr w:type="spellStart"/>
      <w:r>
        <w:t>pneumologie</w:t>
      </w:r>
      <w:proofErr w:type="spellEnd"/>
      <w:r>
        <w:t xml:space="preserve">) </w:t>
      </w:r>
    </w:p>
    <w:p w14:paraId="7F7D6308" w14:textId="77777777" w:rsidR="003E45BC" w:rsidRPr="003E45BC" w:rsidRDefault="003E45BC" w:rsidP="003E45BC">
      <w:pPr>
        <w:pStyle w:val="Lijstalinea"/>
        <w:numPr>
          <w:ilvl w:val="0"/>
          <w:numId w:val="5"/>
        </w:numPr>
        <w:rPr>
          <w:sz w:val="24"/>
          <w:szCs w:val="24"/>
        </w:rPr>
      </w:pPr>
      <w:r w:rsidRPr="003E45BC">
        <w:rPr>
          <w:b/>
          <w:bCs/>
        </w:rPr>
        <w:t>PID patiënten die een stamceltransplantatie of gentherapie</w:t>
      </w:r>
      <w:r>
        <w:t xml:space="preserve"> zullen krijgen of gekregen hebben &lt; 1 jaar geleden of langer indien extra behandeling nodig is. </w:t>
      </w:r>
    </w:p>
    <w:p w14:paraId="084D1B47" w14:textId="77777777" w:rsidR="003E45BC" w:rsidRPr="003E45BC" w:rsidRDefault="003E45BC" w:rsidP="003E45BC">
      <w:pPr>
        <w:pStyle w:val="Lijstalinea"/>
        <w:numPr>
          <w:ilvl w:val="0"/>
          <w:numId w:val="5"/>
        </w:numPr>
        <w:rPr>
          <w:sz w:val="24"/>
          <w:szCs w:val="24"/>
        </w:rPr>
      </w:pPr>
      <w:r w:rsidRPr="003E45BC">
        <w:rPr>
          <w:b/>
          <w:bCs/>
        </w:rPr>
        <w:t xml:space="preserve">Overige PID nl. chronische </w:t>
      </w:r>
      <w:proofErr w:type="spellStart"/>
      <w:r w:rsidRPr="003E45BC">
        <w:rPr>
          <w:b/>
          <w:bCs/>
        </w:rPr>
        <w:t>granulomateuze</w:t>
      </w:r>
      <w:proofErr w:type="spellEnd"/>
      <w:r w:rsidRPr="003E45BC">
        <w:rPr>
          <w:b/>
          <w:bCs/>
        </w:rPr>
        <w:t xml:space="preserve"> ziekte (CGD), familiale </w:t>
      </w:r>
      <w:proofErr w:type="spellStart"/>
      <w:r w:rsidRPr="003E45BC">
        <w:rPr>
          <w:b/>
          <w:bCs/>
        </w:rPr>
        <w:t>hemofagocytair</w:t>
      </w:r>
      <w:proofErr w:type="spellEnd"/>
      <w:r w:rsidRPr="003E45BC">
        <w:rPr>
          <w:b/>
          <w:bCs/>
        </w:rPr>
        <w:t xml:space="preserve"> </w:t>
      </w:r>
      <w:proofErr w:type="spellStart"/>
      <w:r w:rsidRPr="003E45BC">
        <w:rPr>
          <w:b/>
          <w:bCs/>
        </w:rPr>
        <w:t>lymfohistiocytosis</w:t>
      </w:r>
      <w:proofErr w:type="spellEnd"/>
      <w:r w:rsidRPr="003E45BC">
        <w:rPr>
          <w:b/>
          <w:bCs/>
        </w:rPr>
        <w:t xml:space="preserve"> (HLH), aangeboren auto-inflammatoire aandoeningen (behalve FMF), Down syndroom met PID , PID en actieve* immuun </w:t>
      </w:r>
      <w:proofErr w:type="spellStart"/>
      <w:r w:rsidRPr="003E45BC">
        <w:rPr>
          <w:b/>
          <w:bCs/>
        </w:rPr>
        <w:t>dysregulatie</w:t>
      </w:r>
      <w:proofErr w:type="spellEnd"/>
      <w:r>
        <w:t xml:space="preserve"> (LRBA, NFKB1, NFKB2, STAT3 GOF, IRAK4, MyD88, STAT2,..). </w:t>
      </w:r>
    </w:p>
    <w:p w14:paraId="111C1F87" w14:textId="77777777" w:rsidR="003E45BC" w:rsidRDefault="003E45BC" w:rsidP="003E45BC">
      <w:pPr>
        <w:pStyle w:val="Lijstalinea"/>
      </w:pPr>
      <w:proofErr w:type="spellStart"/>
      <w:r>
        <w:t>Dwz</w:t>
      </w:r>
      <w:proofErr w:type="spellEnd"/>
      <w:r>
        <w:t xml:space="preserve">: auto-immune of auto-inflammatoire opstoot tijdens het voorbije jaar of recent opgestarte </w:t>
      </w:r>
      <w:proofErr w:type="spellStart"/>
      <w:r>
        <w:t>immuunonderdrukkende</w:t>
      </w:r>
      <w:proofErr w:type="spellEnd"/>
      <w:r>
        <w:t xml:space="preserve"> medicatie. </w:t>
      </w:r>
    </w:p>
    <w:p w14:paraId="7EF24260" w14:textId="77777777" w:rsidR="003E45BC" w:rsidRPr="007C5049" w:rsidRDefault="003E45BC" w:rsidP="003E45BC">
      <w:pPr>
        <w:pStyle w:val="Lijstalinea"/>
        <w:numPr>
          <w:ilvl w:val="0"/>
          <w:numId w:val="5"/>
        </w:numPr>
        <w:rPr>
          <w:sz w:val="24"/>
          <w:szCs w:val="24"/>
        </w:rPr>
      </w:pPr>
      <w:r w:rsidRPr="003E45BC">
        <w:rPr>
          <w:b/>
          <w:bCs/>
        </w:rPr>
        <w:t>Overige ernstige PID</w:t>
      </w:r>
      <w:r>
        <w:t xml:space="preserve"> waarbij de PID patiënt zelf door zijn/haar behandelende arts zal o gecontacteerd en geadviseerd worden om niet naar school/werk te gaan.</w:t>
      </w:r>
    </w:p>
    <w:p w14:paraId="2EE94FE4" w14:textId="77777777" w:rsidR="007C5049" w:rsidRPr="007C5049" w:rsidRDefault="007C5049" w:rsidP="007C5049">
      <w:pPr>
        <w:pStyle w:val="Lijstalinea"/>
        <w:rPr>
          <w:sz w:val="24"/>
          <w:szCs w:val="24"/>
        </w:rPr>
      </w:pPr>
    </w:p>
    <w:p w14:paraId="47AAB0C6" w14:textId="77777777" w:rsidR="007C5049" w:rsidRPr="007C5049" w:rsidRDefault="007C5049" w:rsidP="007C5049">
      <w:pPr>
        <w:pStyle w:val="Lijstalinea"/>
        <w:numPr>
          <w:ilvl w:val="0"/>
          <w:numId w:val="2"/>
        </w:numPr>
      </w:pPr>
      <w:r w:rsidRPr="007C5049">
        <w:rPr>
          <w:sz w:val="28"/>
          <w:szCs w:val="28"/>
        </w:rPr>
        <w:t xml:space="preserve">CARDIOLOGIE </w:t>
      </w:r>
    </w:p>
    <w:p w14:paraId="7A4C78B0" w14:textId="77777777" w:rsidR="007C5049" w:rsidRPr="002974C7" w:rsidRDefault="007C5049" w:rsidP="002974C7">
      <w:pPr>
        <w:rPr>
          <w:sz w:val="18"/>
          <w:szCs w:val="18"/>
        </w:rPr>
      </w:pPr>
      <w:r w:rsidRPr="007C5049">
        <w:t>NIET</w:t>
      </w:r>
      <w:r>
        <w:t xml:space="preserve"> mee op kamp</w:t>
      </w:r>
      <w:r w:rsidRPr="007C5049">
        <w:t>:</w:t>
      </w:r>
      <w:r w:rsidRPr="002974C7">
        <w:rPr>
          <w:sz w:val="18"/>
          <w:szCs w:val="18"/>
        </w:rPr>
        <w:t xml:space="preserve"> </w:t>
      </w:r>
    </w:p>
    <w:p w14:paraId="62BEF331" w14:textId="77777777" w:rsidR="007C5049" w:rsidRPr="007C5049" w:rsidRDefault="007C5049" w:rsidP="007C5049">
      <w:pPr>
        <w:pStyle w:val="Lijstalinea"/>
        <w:rPr>
          <w:sz w:val="18"/>
          <w:szCs w:val="18"/>
        </w:rPr>
      </w:pPr>
    </w:p>
    <w:p w14:paraId="5284975C" w14:textId="77777777" w:rsidR="007C5049" w:rsidRPr="007C5049" w:rsidRDefault="007C5049" w:rsidP="007C5049">
      <w:pPr>
        <w:pStyle w:val="Lijstalinea"/>
        <w:numPr>
          <w:ilvl w:val="0"/>
          <w:numId w:val="5"/>
        </w:numPr>
        <w:rPr>
          <w:sz w:val="24"/>
          <w:szCs w:val="24"/>
        </w:rPr>
      </w:pPr>
      <w:r>
        <w:t xml:space="preserve">Na harttransplantatie </w:t>
      </w:r>
    </w:p>
    <w:p w14:paraId="43AF883A" w14:textId="77777777" w:rsidR="007C5049" w:rsidRPr="007C5049" w:rsidRDefault="007C5049" w:rsidP="007C5049">
      <w:pPr>
        <w:pStyle w:val="Lijstalinea"/>
        <w:numPr>
          <w:ilvl w:val="0"/>
          <w:numId w:val="5"/>
        </w:numPr>
        <w:rPr>
          <w:sz w:val="24"/>
          <w:szCs w:val="24"/>
        </w:rPr>
      </w:pPr>
      <w:r>
        <w:t xml:space="preserve">Bij pulmonale hypertensie </w:t>
      </w:r>
    </w:p>
    <w:p w14:paraId="4009F0D0" w14:textId="77777777" w:rsidR="007C5049" w:rsidRPr="007C5049" w:rsidRDefault="007C5049" w:rsidP="007C5049">
      <w:pPr>
        <w:pStyle w:val="Lijstalinea"/>
        <w:numPr>
          <w:ilvl w:val="0"/>
          <w:numId w:val="5"/>
        </w:numPr>
        <w:rPr>
          <w:sz w:val="24"/>
          <w:szCs w:val="24"/>
        </w:rPr>
      </w:pPr>
      <w:r>
        <w:t xml:space="preserve">Bij ernstig hartfalen </w:t>
      </w:r>
    </w:p>
    <w:p w14:paraId="586829F0" w14:textId="77777777" w:rsidR="007C5049" w:rsidRPr="007C5049" w:rsidRDefault="007C5049" w:rsidP="007C5049">
      <w:pPr>
        <w:pStyle w:val="Lijstalinea"/>
        <w:rPr>
          <w:sz w:val="24"/>
          <w:szCs w:val="24"/>
        </w:rPr>
      </w:pPr>
    </w:p>
    <w:p w14:paraId="2F1DB5E1" w14:textId="77777777" w:rsidR="007C5049" w:rsidRPr="007C5049" w:rsidRDefault="007C5049" w:rsidP="007C5049">
      <w:pPr>
        <w:pStyle w:val="Lijstalinea"/>
        <w:numPr>
          <w:ilvl w:val="0"/>
          <w:numId w:val="2"/>
        </w:numPr>
        <w:rPr>
          <w:sz w:val="24"/>
          <w:szCs w:val="24"/>
        </w:rPr>
      </w:pPr>
      <w:r w:rsidRPr="007C5049">
        <w:rPr>
          <w:sz w:val="28"/>
          <w:szCs w:val="28"/>
        </w:rPr>
        <w:t xml:space="preserve">ENDOCRINOLOGIE </w:t>
      </w:r>
    </w:p>
    <w:p w14:paraId="21D73C7A" w14:textId="77777777" w:rsidR="007C5049" w:rsidRDefault="007C5049" w:rsidP="002974C7">
      <w:r>
        <w:t xml:space="preserve">WEL mee op kamp: </w:t>
      </w:r>
    </w:p>
    <w:p w14:paraId="5937CF96" w14:textId="77777777" w:rsidR="007C5049" w:rsidRDefault="007C5049" w:rsidP="007C5049">
      <w:pPr>
        <w:pStyle w:val="Lijstalinea"/>
      </w:pPr>
    </w:p>
    <w:p w14:paraId="4D23A155" w14:textId="77777777" w:rsidR="007C5049" w:rsidRPr="007C5049" w:rsidRDefault="007C5049" w:rsidP="007C5049">
      <w:pPr>
        <w:pStyle w:val="Lijstalinea"/>
        <w:numPr>
          <w:ilvl w:val="0"/>
          <w:numId w:val="5"/>
        </w:numPr>
        <w:rPr>
          <w:sz w:val="24"/>
          <w:szCs w:val="24"/>
        </w:rPr>
      </w:pPr>
      <w:proofErr w:type="spellStart"/>
      <w:r>
        <w:t>children</w:t>
      </w:r>
      <w:proofErr w:type="spellEnd"/>
      <w:r>
        <w:t xml:space="preserve"> </w:t>
      </w:r>
      <w:proofErr w:type="spellStart"/>
      <w:r>
        <w:t>with</w:t>
      </w:r>
      <w:proofErr w:type="spellEnd"/>
      <w:r>
        <w:t xml:space="preserve"> diabetes </w:t>
      </w:r>
      <w:proofErr w:type="spellStart"/>
      <w:r>
        <w:t>and</w:t>
      </w:r>
      <w:proofErr w:type="spellEnd"/>
      <w:r>
        <w:t xml:space="preserve"> </w:t>
      </w:r>
      <w:proofErr w:type="spellStart"/>
      <w:r>
        <w:t>other</w:t>
      </w:r>
      <w:proofErr w:type="spellEnd"/>
      <w:r>
        <w:t xml:space="preserve"> </w:t>
      </w:r>
      <w:proofErr w:type="spellStart"/>
      <w:r>
        <w:t>endocrine</w:t>
      </w:r>
      <w:proofErr w:type="spellEnd"/>
      <w:r>
        <w:t xml:space="preserve"> </w:t>
      </w:r>
      <w:proofErr w:type="spellStart"/>
      <w:r>
        <w:t>conditions</w:t>
      </w:r>
      <w:proofErr w:type="spellEnd"/>
      <w:r>
        <w:t xml:space="preserve"> (</w:t>
      </w:r>
      <w:proofErr w:type="spellStart"/>
      <w:r>
        <w:t>oa</w:t>
      </w:r>
      <w:proofErr w:type="spellEnd"/>
      <w:r>
        <w:t xml:space="preserve"> kinderen met bijnier vervangende therapie: congenitale bijnierschors hyperplasie, bijnier insufficiëntie,…)</w:t>
      </w:r>
    </w:p>
    <w:p w14:paraId="6AF10CAC" w14:textId="77777777" w:rsidR="007C5049" w:rsidRPr="007C5049" w:rsidRDefault="007C5049" w:rsidP="007C5049">
      <w:pPr>
        <w:pStyle w:val="Lijstalinea"/>
        <w:rPr>
          <w:sz w:val="24"/>
          <w:szCs w:val="24"/>
        </w:rPr>
      </w:pPr>
    </w:p>
    <w:p w14:paraId="3C8017AC" w14:textId="77777777" w:rsidR="007C5049" w:rsidRPr="007C5049" w:rsidRDefault="007C5049" w:rsidP="007C5049">
      <w:pPr>
        <w:pStyle w:val="Lijstalinea"/>
        <w:numPr>
          <w:ilvl w:val="0"/>
          <w:numId w:val="2"/>
        </w:numPr>
        <w:rPr>
          <w:sz w:val="28"/>
          <w:szCs w:val="28"/>
        </w:rPr>
      </w:pPr>
      <w:r w:rsidRPr="007C5049">
        <w:rPr>
          <w:sz w:val="28"/>
          <w:szCs w:val="28"/>
        </w:rPr>
        <w:t xml:space="preserve">NEFROLOGIE </w:t>
      </w:r>
    </w:p>
    <w:p w14:paraId="1918FE9F" w14:textId="77777777" w:rsidR="007E630C" w:rsidRDefault="007C5049" w:rsidP="002974C7">
      <w:r>
        <w:t>NIET</w:t>
      </w:r>
      <w:r w:rsidR="007E630C">
        <w:t xml:space="preserve"> mee op kamp</w:t>
      </w:r>
      <w:r>
        <w:t xml:space="preserve">: </w:t>
      </w:r>
    </w:p>
    <w:p w14:paraId="6EECEB22" w14:textId="77777777" w:rsidR="007E630C" w:rsidRPr="007E630C" w:rsidRDefault="007C5049" w:rsidP="007E630C">
      <w:pPr>
        <w:pStyle w:val="Lijstalinea"/>
        <w:numPr>
          <w:ilvl w:val="0"/>
          <w:numId w:val="5"/>
        </w:numPr>
        <w:rPr>
          <w:sz w:val="24"/>
          <w:szCs w:val="24"/>
        </w:rPr>
      </w:pPr>
      <w:r>
        <w:t xml:space="preserve">kinderen onder behandeling met hoge dosissen corticosteroïden, </w:t>
      </w:r>
      <w:proofErr w:type="spellStart"/>
      <w:r>
        <w:t>dwz</w:t>
      </w:r>
      <w:proofErr w:type="spellEnd"/>
      <w:r>
        <w:t xml:space="preserve">. hoger dan 20mg per dag </w:t>
      </w:r>
      <w:proofErr w:type="spellStart"/>
      <w:r>
        <w:t>prednisolone</w:t>
      </w:r>
      <w:proofErr w:type="spellEnd"/>
      <w:r>
        <w:t xml:space="preserve"> (0.5mg/kg lichaamsgewicht/dag voor jonge kinderen met gewicht &lt; 40kg) </w:t>
      </w:r>
    </w:p>
    <w:p w14:paraId="12055B3C" w14:textId="77777777" w:rsidR="007E630C" w:rsidRPr="007E630C" w:rsidRDefault="007C5049" w:rsidP="007E630C">
      <w:pPr>
        <w:pStyle w:val="Lijstalinea"/>
        <w:numPr>
          <w:ilvl w:val="0"/>
          <w:numId w:val="5"/>
        </w:numPr>
        <w:rPr>
          <w:sz w:val="24"/>
          <w:szCs w:val="24"/>
        </w:rPr>
      </w:pPr>
      <w:r>
        <w:t xml:space="preserve">kinderen die in de afgelopen 6 weken </w:t>
      </w:r>
      <w:proofErr w:type="spellStart"/>
      <w:r>
        <w:t>rituximab</w:t>
      </w:r>
      <w:proofErr w:type="spellEnd"/>
      <w:r>
        <w:t xml:space="preserve"> of </w:t>
      </w:r>
      <w:proofErr w:type="spellStart"/>
      <w:r>
        <w:t>eculizumab</w:t>
      </w:r>
      <w:proofErr w:type="spellEnd"/>
      <w:r>
        <w:t xml:space="preserve"> hebben toegediend gekregen of bij wie toediening van deze medicatie wordt gepland in de komende weken </w:t>
      </w:r>
    </w:p>
    <w:p w14:paraId="7289C537" w14:textId="77777777" w:rsidR="007E630C" w:rsidRDefault="007C5049" w:rsidP="002974C7">
      <w:r>
        <w:t xml:space="preserve">Te overleggen met de behandelende arts: </w:t>
      </w:r>
    </w:p>
    <w:p w14:paraId="2A5FC691" w14:textId="77777777" w:rsidR="007E630C" w:rsidRPr="007E630C" w:rsidRDefault="007C5049" w:rsidP="007E630C">
      <w:pPr>
        <w:pStyle w:val="Lijstalinea"/>
        <w:numPr>
          <w:ilvl w:val="0"/>
          <w:numId w:val="5"/>
        </w:numPr>
        <w:rPr>
          <w:sz w:val="24"/>
          <w:szCs w:val="24"/>
        </w:rPr>
      </w:pPr>
      <w:r>
        <w:t xml:space="preserve">kinderen onder combinatiebehandeling met </w:t>
      </w:r>
      <w:proofErr w:type="spellStart"/>
      <w:r>
        <w:t>immuunonderdrukkende</w:t>
      </w:r>
      <w:proofErr w:type="spellEnd"/>
      <w:r>
        <w:t xml:space="preserve"> medicatie </w:t>
      </w:r>
    </w:p>
    <w:p w14:paraId="37517E9F" w14:textId="77777777" w:rsidR="007E630C" w:rsidRPr="007E630C" w:rsidRDefault="007C5049" w:rsidP="007E630C">
      <w:pPr>
        <w:pStyle w:val="Lijstalinea"/>
        <w:numPr>
          <w:ilvl w:val="0"/>
          <w:numId w:val="5"/>
        </w:numPr>
        <w:rPr>
          <w:sz w:val="24"/>
          <w:szCs w:val="24"/>
        </w:rPr>
      </w:pPr>
      <w:r>
        <w:t xml:space="preserve">kinderen onder behandeling met dialyse of </w:t>
      </w:r>
      <w:proofErr w:type="spellStart"/>
      <w:r>
        <w:t>plasmaferese</w:t>
      </w:r>
      <w:proofErr w:type="spellEnd"/>
      <w:r>
        <w:t xml:space="preserve"> </w:t>
      </w:r>
    </w:p>
    <w:p w14:paraId="4C735A59" w14:textId="77777777" w:rsidR="007E630C" w:rsidRPr="007E630C" w:rsidRDefault="007C5049" w:rsidP="007E630C">
      <w:pPr>
        <w:pStyle w:val="Lijstalinea"/>
        <w:numPr>
          <w:ilvl w:val="0"/>
          <w:numId w:val="5"/>
        </w:numPr>
        <w:rPr>
          <w:sz w:val="24"/>
          <w:szCs w:val="24"/>
        </w:rPr>
      </w:pPr>
      <w:r>
        <w:t xml:space="preserve">kinderen bij wie atypisch hemolytisch </w:t>
      </w:r>
      <w:proofErr w:type="spellStart"/>
      <w:r>
        <w:t>uremisch</w:t>
      </w:r>
      <w:proofErr w:type="spellEnd"/>
      <w:r>
        <w:t xml:space="preserve"> syndroom werd vastgesteld </w:t>
      </w:r>
    </w:p>
    <w:p w14:paraId="005DF834" w14:textId="77777777" w:rsidR="007E630C" w:rsidRPr="007E630C" w:rsidRDefault="007C5049" w:rsidP="007E630C">
      <w:pPr>
        <w:pStyle w:val="Lijstalinea"/>
        <w:numPr>
          <w:ilvl w:val="0"/>
          <w:numId w:val="5"/>
        </w:numPr>
        <w:rPr>
          <w:sz w:val="24"/>
          <w:szCs w:val="24"/>
        </w:rPr>
      </w:pPr>
      <w:r>
        <w:t xml:space="preserve">kinderen met vaak recidiverend of </w:t>
      </w:r>
      <w:proofErr w:type="spellStart"/>
      <w:r>
        <w:t>steroïd</w:t>
      </w:r>
      <w:proofErr w:type="spellEnd"/>
      <w:r>
        <w:t xml:space="preserve"> afhankelijk nefrotisch syndroom </w:t>
      </w:r>
    </w:p>
    <w:p w14:paraId="30079DA3" w14:textId="77777777" w:rsidR="007C5049" w:rsidRPr="00867E6B" w:rsidRDefault="007C5049" w:rsidP="007E630C">
      <w:pPr>
        <w:pStyle w:val="Lijstalinea"/>
        <w:numPr>
          <w:ilvl w:val="0"/>
          <w:numId w:val="5"/>
        </w:numPr>
        <w:rPr>
          <w:sz w:val="24"/>
          <w:szCs w:val="24"/>
        </w:rPr>
      </w:pPr>
      <w:r>
        <w:lastRenderedPageBreak/>
        <w:t xml:space="preserve">kinderen die in het afgelopen jaar (langer dan 6w geleden) </w:t>
      </w:r>
      <w:proofErr w:type="spellStart"/>
      <w:r>
        <w:t>rituximab</w:t>
      </w:r>
      <w:proofErr w:type="spellEnd"/>
      <w:r>
        <w:t xml:space="preserve"> of </w:t>
      </w:r>
      <w:proofErr w:type="spellStart"/>
      <w:r>
        <w:t>eculizumab</w:t>
      </w:r>
      <w:proofErr w:type="spellEnd"/>
      <w:r>
        <w:t xml:space="preserve"> hebben toegediend gekregen</w:t>
      </w:r>
    </w:p>
    <w:p w14:paraId="2F373947" w14:textId="77777777" w:rsidR="00867E6B" w:rsidRPr="00867E6B" w:rsidRDefault="00867E6B" w:rsidP="00867E6B">
      <w:pPr>
        <w:pStyle w:val="Lijstalinea"/>
        <w:rPr>
          <w:sz w:val="24"/>
          <w:szCs w:val="24"/>
        </w:rPr>
      </w:pPr>
    </w:p>
    <w:p w14:paraId="749D3075" w14:textId="77777777" w:rsidR="00867E6B" w:rsidRDefault="00867E6B" w:rsidP="00867E6B">
      <w:pPr>
        <w:pStyle w:val="Lijstalinea"/>
        <w:numPr>
          <w:ilvl w:val="0"/>
          <w:numId w:val="2"/>
        </w:numPr>
      </w:pPr>
      <w:r w:rsidRPr="00867E6B">
        <w:rPr>
          <w:sz w:val="28"/>
          <w:szCs w:val="28"/>
        </w:rPr>
        <w:t>REUMATOLOGIE</w:t>
      </w:r>
      <w:r>
        <w:t xml:space="preserve"> </w:t>
      </w:r>
    </w:p>
    <w:p w14:paraId="4D58E646" w14:textId="77777777" w:rsidR="00867E6B" w:rsidRDefault="00867E6B" w:rsidP="00867E6B">
      <w:r>
        <w:t xml:space="preserve">NIET mee op kamp: </w:t>
      </w:r>
    </w:p>
    <w:p w14:paraId="6686E950" w14:textId="77777777" w:rsidR="00867E6B" w:rsidRPr="00867E6B" w:rsidRDefault="00867E6B" w:rsidP="00867E6B">
      <w:pPr>
        <w:pStyle w:val="Lijstalinea"/>
        <w:numPr>
          <w:ilvl w:val="0"/>
          <w:numId w:val="5"/>
        </w:numPr>
        <w:rPr>
          <w:sz w:val="24"/>
          <w:szCs w:val="24"/>
        </w:rPr>
      </w:pPr>
      <w:r>
        <w:t xml:space="preserve">kinderen onder behandeling met hoge dosissen corticosteroïden, </w:t>
      </w:r>
      <w:proofErr w:type="spellStart"/>
      <w:r>
        <w:t>dwz</w:t>
      </w:r>
      <w:proofErr w:type="spellEnd"/>
      <w:r>
        <w:t xml:space="preserve">. hoger dan 20mg per dag </w:t>
      </w:r>
      <w:proofErr w:type="spellStart"/>
      <w:r>
        <w:t>prednisolone</w:t>
      </w:r>
      <w:proofErr w:type="spellEnd"/>
      <w:r>
        <w:t xml:space="preserve"> (0.5mg/kg lichaamsgewicht/dag voor jonge kinderen met gewicht &lt; 40kg) </w:t>
      </w:r>
    </w:p>
    <w:p w14:paraId="60B192C1" w14:textId="77777777" w:rsidR="00867E6B" w:rsidRDefault="00867E6B" w:rsidP="00867E6B"/>
    <w:p w14:paraId="1757D726" w14:textId="77777777" w:rsidR="00867E6B" w:rsidRDefault="00867E6B" w:rsidP="00867E6B">
      <w:r>
        <w:t xml:space="preserve">WEL mee op kamp: </w:t>
      </w:r>
    </w:p>
    <w:p w14:paraId="1FE588E6" w14:textId="77777777" w:rsidR="00867E6B" w:rsidRPr="00867E6B" w:rsidRDefault="00867E6B" w:rsidP="00867E6B">
      <w:pPr>
        <w:pStyle w:val="Lijstalinea"/>
        <w:numPr>
          <w:ilvl w:val="0"/>
          <w:numId w:val="5"/>
        </w:numPr>
        <w:rPr>
          <w:sz w:val="24"/>
          <w:szCs w:val="24"/>
        </w:rPr>
      </w:pPr>
      <w:r>
        <w:t xml:space="preserve">Kinderen met een reumatische aandoening en behandeling met andere </w:t>
      </w:r>
      <w:proofErr w:type="spellStart"/>
      <w:r>
        <w:t>immuunonderdrukkende</w:t>
      </w:r>
      <w:proofErr w:type="spellEnd"/>
      <w:r>
        <w:t xml:space="preserve"> medicatie zijnde: </w:t>
      </w:r>
    </w:p>
    <w:p w14:paraId="43C1ACF5" w14:textId="77777777" w:rsidR="00867E6B" w:rsidRPr="00867E6B" w:rsidRDefault="00867E6B" w:rsidP="00867E6B">
      <w:pPr>
        <w:pStyle w:val="Lijstalinea"/>
        <w:numPr>
          <w:ilvl w:val="0"/>
          <w:numId w:val="6"/>
        </w:numPr>
        <w:rPr>
          <w:sz w:val="24"/>
          <w:szCs w:val="24"/>
        </w:rPr>
      </w:pPr>
      <w:r>
        <w:t xml:space="preserve">Basismedicatie inclusief </w:t>
      </w:r>
      <w:proofErr w:type="spellStart"/>
      <w:r>
        <w:t>Plaquenil</w:t>
      </w:r>
      <w:proofErr w:type="spellEnd"/>
      <w:r>
        <w:t>, Methotrexaat (</w:t>
      </w:r>
      <w:proofErr w:type="spellStart"/>
      <w:r>
        <w:t>ledertrexate,metoject</w:t>
      </w:r>
      <w:proofErr w:type="spellEnd"/>
      <w:r>
        <w:t xml:space="preserve">), </w:t>
      </w:r>
      <w:proofErr w:type="spellStart"/>
      <w:r>
        <w:t>Cellcept</w:t>
      </w:r>
      <w:proofErr w:type="spellEnd"/>
      <w:r>
        <w:t xml:space="preserve">, Cyclosporine, </w:t>
      </w:r>
      <w:proofErr w:type="spellStart"/>
      <w:r>
        <w:t>prograft</w:t>
      </w:r>
      <w:proofErr w:type="spellEnd"/>
      <w:r>
        <w:t>/</w:t>
      </w:r>
      <w:proofErr w:type="spellStart"/>
      <w:r>
        <w:t>advagraf</w:t>
      </w:r>
      <w:proofErr w:type="spellEnd"/>
      <w:r>
        <w:t xml:space="preserve"> en </w:t>
      </w:r>
      <w:proofErr w:type="spellStart"/>
      <w:r>
        <w:t>Imuran</w:t>
      </w:r>
      <w:proofErr w:type="spellEnd"/>
      <w:r>
        <w:t xml:space="preserve"> </w:t>
      </w:r>
    </w:p>
    <w:p w14:paraId="7814FED4" w14:textId="77777777" w:rsidR="00867E6B" w:rsidRPr="00867E6B" w:rsidRDefault="00867E6B" w:rsidP="00867E6B">
      <w:pPr>
        <w:pStyle w:val="Lijstalinea"/>
        <w:numPr>
          <w:ilvl w:val="0"/>
          <w:numId w:val="6"/>
        </w:numPr>
        <w:rPr>
          <w:sz w:val="24"/>
          <w:szCs w:val="24"/>
        </w:rPr>
      </w:pPr>
      <w:r>
        <w:t xml:space="preserve">Biologische medicatie inclusief </w:t>
      </w:r>
    </w:p>
    <w:p w14:paraId="58810453" w14:textId="77777777" w:rsidR="00867E6B" w:rsidRPr="00867E6B" w:rsidRDefault="00867E6B" w:rsidP="00867E6B">
      <w:pPr>
        <w:pStyle w:val="Lijstalinea"/>
        <w:numPr>
          <w:ilvl w:val="0"/>
          <w:numId w:val="7"/>
        </w:numPr>
        <w:rPr>
          <w:sz w:val="24"/>
          <w:szCs w:val="24"/>
        </w:rPr>
      </w:pPr>
      <w:r>
        <w:t xml:space="preserve">TNF </w:t>
      </w:r>
      <w:proofErr w:type="spellStart"/>
      <w:r>
        <w:t>alpha</w:t>
      </w:r>
      <w:proofErr w:type="spellEnd"/>
      <w:r>
        <w:t xml:space="preserve"> inhibitie (</w:t>
      </w:r>
      <w:proofErr w:type="spellStart"/>
      <w:r>
        <w:t>Enbrel</w:t>
      </w:r>
      <w:proofErr w:type="spellEnd"/>
      <w:r>
        <w:t xml:space="preserve">, </w:t>
      </w:r>
      <w:proofErr w:type="spellStart"/>
      <w:r>
        <w:t>Humira</w:t>
      </w:r>
      <w:proofErr w:type="spellEnd"/>
      <w:r>
        <w:t xml:space="preserve">, </w:t>
      </w:r>
      <w:proofErr w:type="spellStart"/>
      <w:r>
        <w:t>Infliximab</w:t>
      </w:r>
      <w:proofErr w:type="spellEnd"/>
      <w:r>
        <w:t>)</w:t>
      </w:r>
    </w:p>
    <w:p w14:paraId="688FC0FD" w14:textId="77777777" w:rsidR="00867E6B" w:rsidRPr="00867E6B" w:rsidRDefault="00867E6B" w:rsidP="00867E6B">
      <w:pPr>
        <w:pStyle w:val="Lijstalinea"/>
        <w:numPr>
          <w:ilvl w:val="0"/>
          <w:numId w:val="7"/>
        </w:numPr>
        <w:rPr>
          <w:sz w:val="24"/>
          <w:szCs w:val="24"/>
        </w:rPr>
      </w:pPr>
      <w:proofErr w:type="spellStart"/>
      <w:r>
        <w:t>Orencia</w:t>
      </w:r>
      <w:proofErr w:type="spellEnd"/>
    </w:p>
    <w:p w14:paraId="6DEB85C5" w14:textId="77777777" w:rsidR="00867E6B" w:rsidRPr="00867E6B" w:rsidRDefault="00867E6B" w:rsidP="00867E6B">
      <w:pPr>
        <w:pStyle w:val="Lijstalinea"/>
        <w:numPr>
          <w:ilvl w:val="0"/>
          <w:numId w:val="7"/>
        </w:numPr>
        <w:rPr>
          <w:sz w:val="24"/>
          <w:szCs w:val="24"/>
        </w:rPr>
      </w:pPr>
      <w:r>
        <w:t>IL-1 inhibitie (</w:t>
      </w:r>
      <w:proofErr w:type="spellStart"/>
      <w:r>
        <w:t>Anakinra</w:t>
      </w:r>
      <w:proofErr w:type="spellEnd"/>
      <w:r>
        <w:t xml:space="preserve">, </w:t>
      </w:r>
      <w:proofErr w:type="spellStart"/>
      <w:r>
        <w:t>Ilaris</w:t>
      </w:r>
      <w:proofErr w:type="spellEnd"/>
      <w:r>
        <w:t>)</w:t>
      </w:r>
    </w:p>
    <w:p w14:paraId="7F77CAED" w14:textId="77777777" w:rsidR="00867E6B" w:rsidRPr="00867E6B" w:rsidRDefault="00867E6B" w:rsidP="00867E6B">
      <w:pPr>
        <w:pStyle w:val="Lijstalinea"/>
        <w:numPr>
          <w:ilvl w:val="0"/>
          <w:numId w:val="7"/>
        </w:numPr>
        <w:rPr>
          <w:sz w:val="24"/>
          <w:szCs w:val="24"/>
        </w:rPr>
      </w:pPr>
      <w:r>
        <w:t>IL-6 inhibitie (</w:t>
      </w:r>
      <w:proofErr w:type="spellStart"/>
      <w:r>
        <w:t>Roactemra</w:t>
      </w:r>
      <w:proofErr w:type="spellEnd"/>
      <w:r>
        <w:t>)</w:t>
      </w:r>
    </w:p>
    <w:p w14:paraId="31B0E9BF" w14:textId="77777777" w:rsidR="00867E6B" w:rsidRPr="00867E6B" w:rsidRDefault="00867E6B" w:rsidP="00867E6B">
      <w:pPr>
        <w:pStyle w:val="Lijstalinea"/>
        <w:numPr>
          <w:ilvl w:val="0"/>
          <w:numId w:val="7"/>
        </w:numPr>
        <w:rPr>
          <w:sz w:val="24"/>
          <w:szCs w:val="24"/>
        </w:rPr>
      </w:pPr>
      <w:r>
        <w:t>JAK inhibitie (</w:t>
      </w:r>
      <w:proofErr w:type="spellStart"/>
      <w:r>
        <w:t>Olumiant</w:t>
      </w:r>
      <w:proofErr w:type="spellEnd"/>
      <w:r>
        <w:t xml:space="preserve">, </w:t>
      </w:r>
      <w:proofErr w:type="spellStart"/>
      <w:r>
        <w:t>Xeljanz</w:t>
      </w:r>
      <w:proofErr w:type="spellEnd"/>
      <w:r>
        <w:t>)</w:t>
      </w:r>
    </w:p>
    <w:p w14:paraId="6B0423C5" w14:textId="77777777" w:rsidR="00867E6B" w:rsidRPr="002974C7" w:rsidRDefault="00867E6B" w:rsidP="00867E6B">
      <w:pPr>
        <w:pStyle w:val="Lijstalinea"/>
        <w:numPr>
          <w:ilvl w:val="0"/>
          <w:numId w:val="7"/>
        </w:numPr>
        <w:rPr>
          <w:sz w:val="24"/>
          <w:szCs w:val="24"/>
        </w:rPr>
      </w:pPr>
      <w:proofErr w:type="spellStart"/>
      <w:r>
        <w:t>Rituximab</w:t>
      </w:r>
      <w:proofErr w:type="spellEnd"/>
    </w:p>
    <w:p w14:paraId="18DD1F2D" w14:textId="77777777" w:rsidR="002974C7" w:rsidRPr="00867E6B" w:rsidRDefault="002974C7" w:rsidP="002974C7">
      <w:pPr>
        <w:pStyle w:val="Lijstalinea"/>
        <w:ind w:left="1440"/>
        <w:rPr>
          <w:sz w:val="24"/>
          <w:szCs w:val="24"/>
        </w:rPr>
      </w:pPr>
    </w:p>
    <w:p w14:paraId="7601B652" w14:textId="77777777" w:rsidR="00867E6B" w:rsidRPr="002974C7" w:rsidRDefault="00867E6B" w:rsidP="002974C7">
      <w:pPr>
        <w:pStyle w:val="Lijstalinea"/>
        <w:numPr>
          <w:ilvl w:val="0"/>
          <w:numId w:val="2"/>
        </w:numPr>
        <w:rPr>
          <w:sz w:val="28"/>
          <w:szCs w:val="28"/>
        </w:rPr>
      </w:pPr>
      <w:r w:rsidRPr="002974C7">
        <w:rPr>
          <w:sz w:val="28"/>
          <w:szCs w:val="28"/>
        </w:rPr>
        <w:t xml:space="preserve">GASTRO ENTEROLOGIE </w:t>
      </w:r>
    </w:p>
    <w:p w14:paraId="3ABC51BD" w14:textId="77777777" w:rsidR="00867E6B" w:rsidRDefault="00867E6B" w:rsidP="00867E6B">
      <w:r>
        <w:t xml:space="preserve">NIET mee op kamp : </w:t>
      </w:r>
    </w:p>
    <w:p w14:paraId="65989381" w14:textId="77777777" w:rsidR="00867E6B" w:rsidRPr="00867E6B" w:rsidRDefault="00867E6B" w:rsidP="00867E6B">
      <w:pPr>
        <w:pStyle w:val="Lijstalinea"/>
        <w:numPr>
          <w:ilvl w:val="0"/>
          <w:numId w:val="5"/>
        </w:numPr>
        <w:rPr>
          <w:sz w:val="24"/>
          <w:szCs w:val="24"/>
        </w:rPr>
      </w:pPr>
      <w:r>
        <w:t xml:space="preserve">kinderen onder behandeling met hoge dosissen corticosteroïden, </w:t>
      </w:r>
      <w:proofErr w:type="spellStart"/>
      <w:r>
        <w:t>dwz</w:t>
      </w:r>
      <w:proofErr w:type="spellEnd"/>
      <w:r>
        <w:t xml:space="preserve">. hoger dan 20mg per dag </w:t>
      </w:r>
      <w:proofErr w:type="spellStart"/>
      <w:r>
        <w:t>prednisolone</w:t>
      </w:r>
      <w:proofErr w:type="spellEnd"/>
      <w:r>
        <w:t xml:space="preserve"> (0.5mg/kg lichaamsgewicht/dag voor jonge kinderen met gewicht &lt; 40kg)</w:t>
      </w:r>
    </w:p>
    <w:p w14:paraId="295F9F85" w14:textId="77777777" w:rsidR="00867E6B" w:rsidRDefault="00867E6B" w:rsidP="00867E6B">
      <w:r>
        <w:t xml:space="preserve">WEL mee op kamp: </w:t>
      </w:r>
    </w:p>
    <w:p w14:paraId="54777B1F" w14:textId="77777777" w:rsidR="00867E6B" w:rsidRPr="00867E6B" w:rsidRDefault="00867E6B" w:rsidP="00867E6B">
      <w:pPr>
        <w:pStyle w:val="Lijstalinea"/>
        <w:numPr>
          <w:ilvl w:val="0"/>
          <w:numId w:val="5"/>
        </w:numPr>
        <w:rPr>
          <w:sz w:val="24"/>
          <w:szCs w:val="24"/>
        </w:rPr>
      </w:pPr>
      <w:r>
        <w:t xml:space="preserve">kinderen in een stabiele situatie (in remissie) onder 1 </w:t>
      </w:r>
      <w:proofErr w:type="spellStart"/>
      <w:r>
        <w:t>immunomodulator</w:t>
      </w:r>
      <w:proofErr w:type="spellEnd"/>
      <w:r>
        <w:t xml:space="preserve"> </w:t>
      </w:r>
    </w:p>
    <w:p w14:paraId="06BB2AE2" w14:textId="77777777" w:rsidR="00867E6B" w:rsidRDefault="00867E6B" w:rsidP="00867E6B">
      <w:r>
        <w:t xml:space="preserve">Te overleggen met behandelende arts: </w:t>
      </w:r>
    </w:p>
    <w:p w14:paraId="5568D2AD" w14:textId="77777777" w:rsidR="00867E6B" w:rsidRDefault="00867E6B" w:rsidP="00867E6B">
      <w:pPr>
        <w:pStyle w:val="Lijstalinea"/>
        <w:numPr>
          <w:ilvl w:val="0"/>
          <w:numId w:val="5"/>
        </w:numPr>
      </w:pPr>
      <w:r>
        <w:t xml:space="preserve">kinderen onder combinatiebehandeling met </w:t>
      </w:r>
      <w:proofErr w:type="spellStart"/>
      <w:r>
        <w:t>immuunonderdrukkende</w:t>
      </w:r>
      <w:proofErr w:type="spellEnd"/>
      <w:r>
        <w:t xml:space="preserve"> medicatie</w:t>
      </w:r>
    </w:p>
    <w:p w14:paraId="316727FE" w14:textId="77777777" w:rsidR="002974C7" w:rsidRDefault="002974C7" w:rsidP="002974C7"/>
    <w:p w14:paraId="5D75F963" w14:textId="77777777" w:rsidR="002974C7" w:rsidRDefault="002974C7" w:rsidP="002974C7">
      <w:pPr>
        <w:pStyle w:val="Lijstalinea"/>
        <w:numPr>
          <w:ilvl w:val="0"/>
          <w:numId w:val="2"/>
        </w:numPr>
      </w:pPr>
      <w:r w:rsidRPr="002974C7">
        <w:rPr>
          <w:sz w:val="28"/>
          <w:szCs w:val="28"/>
        </w:rPr>
        <w:t>NEUROLOGIE</w:t>
      </w:r>
      <w:r>
        <w:t xml:space="preserve">: </w:t>
      </w:r>
    </w:p>
    <w:p w14:paraId="11ED3B10" w14:textId="77777777" w:rsidR="002974C7" w:rsidRDefault="002974C7" w:rsidP="002974C7">
      <w:r>
        <w:t xml:space="preserve">NIET mee op kamp: </w:t>
      </w:r>
    </w:p>
    <w:p w14:paraId="54FF7E19" w14:textId="77777777" w:rsidR="002974C7" w:rsidRDefault="002974C7" w:rsidP="002974C7">
      <w:pPr>
        <w:pStyle w:val="Lijstalinea"/>
        <w:numPr>
          <w:ilvl w:val="0"/>
          <w:numId w:val="5"/>
        </w:numPr>
      </w:pPr>
      <w:proofErr w:type="spellStart"/>
      <w:r>
        <w:t>patienten</w:t>
      </w:r>
      <w:proofErr w:type="spellEnd"/>
      <w:r>
        <w:t xml:space="preserve"> onder chronische zuurstofbehandeling of niet invasieve beademing of verminderde longfunctie (zie </w:t>
      </w:r>
      <w:proofErr w:type="spellStart"/>
      <w:r>
        <w:t>pneumologie</w:t>
      </w:r>
      <w:proofErr w:type="spellEnd"/>
      <w:r>
        <w:t xml:space="preserve">) </w:t>
      </w:r>
    </w:p>
    <w:p w14:paraId="68956224" w14:textId="77777777" w:rsidR="002974C7" w:rsidRDefault="002974C7" w:rsidP="002974C7">
      <w:pPr>
        <w:pStyle w:val="Lijstalinea"/>
        <w:numPr>
          <w:ilvl w:val="0"/>
          <w:numId w:val="5"/>
        </w:numPr>
      </w:pPr>
      <w:r>
        <w:t xml:space="preserve">kinderen onder behandeling met hoge dosissen corticosteroïden, </w:t>
      </w:r>
      <w:proofErr w:type="spellStart"/>
      <w:r>
        <w:t>dwz</w:t>
      </w:r>
      <w:proofErr w:type="spellEnd"/>
      <w:r>
        <w:t xml:space="preserve">. hoger dan 20mg per dag </w:t>
      </w:r>
      <w:proofErr w:type="spellStart"/>
      <w:r>
        <w:t>prednisolone</w:t>
      </w:r>
      <w:proofErr w:type="spellEnd"/>
      <w:r>
        <w:t xml:space="preserve"> (0.5mg/kg lichaamsgewicht/dag voor jonge kinderen met gewicht &lt; 40kg) </w:t>
      </w:r>
    </w:p>
    <w:p w14:paraId="45E2EFD8" w14:textId="77777777" w:rsidR="002974C7" w:rsidRDefault="002974C7" w:rsidP="002974C7">
      <w:pPr>
        <w:ind w:left="360"/>
      </w:pPr>
      <w:r>
        <w:t xml:space="preserve">OPM vaak gaat het hier om kinderen met een complexe </w:t>
      </w:r>
      <w:proofErr w:type="spellStart"/>
      <w:r>
        <w:t>multipathologie</w:t>
      </w:r>
      <w:proofErr w:type="spellEnd"/>
      <w:r>
        <w:t>, waarvoor overleg behandelende kinderneuroloog aangewezen is</w:t>
      </w:r>
    </w:p>
    <w:p w14:paraId="2E181978" w14:textId="77777777" w:rsidR="002974C7" w:rsidRDefault="002974C7" w:rsidP="002974C7"/>
    <w:p w14:paraId="6D95EEED" w14:textId="77777777" w:rsidR="002974C7" w:rsidRPr="002974C7" w:rsidRDefault="002974C7" w:rsidP="002974C7">
      <w:pPr>
        <w:pStyle w:val="Lijstalinea"/>
        <w:numPr>
          <w:ilvl w:val="0"/>
          <w:numId w:val="2"/>
        </w:numPr>
        <w:rPr>
          <w:sz w:val="28"/>
          <w:szCs w:val="28"/>
        </w:rPr>
      </w:pPr>
      <w:r w:rsidRPr="002974C7">
        <w:rPr>
          <w:sz w:val="28"/>
          <w:szCs w:val="28"/>
        </w:rPr>
        <w:t xml:space="preserve">HEMATO-ONCOLOGIE </w:t>
      </w:r>
    </w:p>
    <w:p w14:paraId="2BFBEE3D" w14:textId="77777777" w:rsidR="002974C7" w:rsidRDefault="002974C7" w:rsidP="002974C7">
      <w:r>
        <w:t xml:space="preserve">NIET mee op kamp: </w:t>
      </w:r>
    </w:p>
    <w:p w14:paraId="7AEF629D" w14:textId="77777777" w:rsidR="002974C7" w:rsidRDefault="002974C7" w:rsidP="002974C7">
      <w:pPr>
        <w:pStyle w:val="Lijstalinea"/>
        <w:numPr>
          <w:ilvl w:val="0"/>
          <w:numId w:val="5"/>
        </w:numPr>
      </w:pPr>
      <w:r>
        <w:t xml:space="preserve">kinderen onder intensieve behandeling of na allogene stamceltransplantatie (+/- 12 maanden of langer, afhankelijke van de duur van de </w:t>
      </w:r>
      <w:proofErr w:type="spellStart"/>
      <w:r>
        <w:t>immuunonderdrukkende</w:t>
      </w:r>
      <w:proofErr w:type="spellEnd"/>
      <w:r>
        <w:t xml:space="preserve"> </w:t>
      </w:r>
      <w:proofErr w:type="spellStart"/>
      <w:r>
        <w:t>behandelin</w:t>
      </w:r>
      <w:proofErr w:type="spellEnd"/>
      <w:r>
        <w:t xml:space="preserve">) </w:t>
      </w:r>
    </w:p>
    <w:p w14:paraId="4CA713AD" w14:textId="77777777" w:rsidR="002974C7" w:rsidRDefault="002974C7" w:rsidP="002974C7">
      <w:r>
        <w:t xml:space="preserve">WEL mee op kamp: </w:t>
      </w:r>
    </w:p>
    <w:p w14:paraId="40AAAA64" w14:textId="77777777" w:rsidR="002974C7" w:rsidRDefault="002974C7" w:rsidP="002974C7">
      <w:pPr>
        <w:pStyle w:val="Lijstalinea"/>
        <w:numPr>
          <w:ilvl w:val="0"/>
          <w:numId w:val="5"/>
        </w:numPr>
      </w:pPr>
      <w:r>
        <w:t xml:space="preserve">alle anderen, inclusief ALL </w:t>
      </w:r>
      <w:proofErr w:type="spellStart"/>
      <w:r>
        <w:t>patienten</w:t>
      </w:r>
      <w:proofErr w:type="spellEnd"/>
      <w:r>
        <w:t xml:space="preserve"> onder onderhoudsbehandeling, kinderen behandeld met </w:t>
      </w:r>
      <w:proofErr w:type="spellStart"/>
      <w:r>
        <w:t>glivec</w:t>
      </w:r>
      <w:proofErr w:type="spellEnd"/>
      <w:r>
        <w:t xml:space="preserve">, </w:t>
      </w:r>
      <w:proofErr w:type="spellStart"/>
      <w:r>
        <w:t>hydrea</w:t>
      </w:r>
      <w:proofErr w:type="spellEnd"/>
      <w:r>
        <w:t xml:space="preserve">, etc. </w:t>
      </w:r>
    </w:p>
    <w:p w14:paraId="6E57904C" w14:textId="77777777" w:rsidR="002974C7" w:rsidRPr="00867E6B" w:rsidRDefault="002974C7" w:rsidP="002974C7">
      <w:pPr>
        <w:pStyle w:val="Lijstalinea"/>
        <w:numPr>
          <w:ilvl w:val="0"/>
          <w:numId w:val="5"/>
        </w:numPr>
      </w:pPr>
      <w:proofErr w:type="spellStart"/>
      <w:r>
        <w:t>Opm</w:t>
      </w:r>
      <w:proofErr w:type="spellEnd"/>
      <w:r>
        <w:t xml:space="preserve"> : </w:t>
      </w:r>
      <w:proofErr w:type="spellStart"/>
      <w:r>
        <w:t>igv</w:t>
      </w:r>
      <w:proofErr w:type="spellEnd"/>
      <w:r>
        <w:t xml:space="preserve"> </w:t>
      </w:r>
      <w:proofErr w:type="spellStart"/>
      <w:r>
        <w:t>comorbiditeit</w:t>
      </w:r>
      <w:proofErr w:type="spellEnd"/>
      <w:r>
        <w:t xml:space="preserve"> wordt </w:t>
      </w:r>
      <w:proofErr w:type="spellStart"/>
      <w:r>
        <w:t>wordt</w:t>
      </w:r>
      <w:proofErr w:type="spellEnd"/>
      <w:r>
        <w:t xml:space="preserve"> dit individueel beoordeeld door de behandelende arts</w:t>
      </w:r>
    </w:p>
    <w:sectPr w:rsidR="002974C7" w:rsidRPr="00867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80D"/>
    <w:multiLevelType w:val="hybridMultilevel"/>
    <w:tmpl w:val="B47C6D4C"/>
    <w:lvl w:ilvl="0" w:tplc="C7A6B0A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2261D9"/>
    <w:multiLevelType w:val="hybridMultilevel"/>
    <w:tmpl w:val="30128F62"/>
    <w:lvl w:ilvl="0" w:tplc="C3D8D0A6">
      <w:start w:val="1"/>
      <w:numFmt w:val="bullet"/>
      <w:lvlText w:val="-"/>
      <w:lvlJc w:val="left"/>
      <w:pPr>
        <w:ind w:left="1080" w:hanging="360"/>
      </w:pPr>
      <w:rPr>
        <w:rFonts w:ascii="Calibri" w:eastAsiaTheme="minorHAnsi" w:hAnsi="Calibri" w:cs="Calibri" w:hint="default"/>
        <w:sz w:val="22"/>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45371EFF"/>
    <w:multiLevelType w:val="hybridMultilevel"/>
    <w:tmpl w:val="28C69FA8"/>
    <w:lvl w:ilvl="0" w:tplc="63A8936E">
      <w:start w:val="1"/>
      <w:numFmt w:val="decimal"/>
      <w:lvlText w:val="%1."/>
      <w:lvlJc w:val="left"/>
      <w:pPr>
        <w:ind w:left="720" w:hanging="360"/>
      </w:pPr>
      <w:rPr>
        <w:rFonts w:hint="default"/>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E412B89"/>
    <w:multiLevelType w:val="hybridMultilevel"/>
    <w:tmpl w:val="A5CC1F36"/>
    <w:lvl w:ilvl="0" w:tplc="56927FE2">
      <w:start w:val="1"/>
      <w:numFmt w:val="bullet"/>
      <w:lvlText w:val=""/>
      <w:lvlJc w:val="left"/>
      <w:pPr>
        <w:ind w:left="1440" w:hanging="360"/>
      </w:pPr>
      <w:rPr>
        <w:rFonts w:ascii="Wingdings" w:eastAsiaTheme="minorHAnsi" w:hAnsi="Wingdings" w:cstheme="minorBidi" w:hint="default"/>
        <w:sz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5E954775"/>
    <w:multiLevelType w:val="hybridMultilevel"/>
    <w:tmpl w:val="60785F0C"/>
    <w:lvl w:ilvl="0" w:tplc="4B14B41E">
      <w:start w:val="1"/>
      <w:numFmt w:val="decimal"/>
      <w:lvlText w:val="%1."/>
      <w:lvlJc w:val="left"/>
      <w:pPr>
        <w:ind w:left="1080" w:hanging="360"/>
      </w:pPr>
      <w:rPr>
        <w:rFonts w:hint="default"/>
        <w:sz w:val="22"/>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670331D6"/>
    <w:multiLevelType w:val="hybridMultilevel"/>
    <w:tmpl w:val="5E869728"/>
    <w:lvl w:ilvl="0" w:tplc="E31EB962">
      <w:start w:val="1"/>
      <w:numFmt w:val="bullet"/>
      <w:lvlText w:val="-"/>
      <w:lvlJc w:val="left"/>
      <w:pPr>
        <w:ind w:left="720" w:hanging="360"/>
      </w:pPr>
      <w:rPr>
        <w:rFonts w:ascii="Calibri" w:eastAsiaTheme="minorHAnsi" w:hAnsi="Calibri" w:cs="Calibri"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16326C6"/>
    <w:multiLevelType w:val="hybridMultilevel"/>
    <w:tmpl w:val="DDCA3072"/>
    <w:lvl w:ilvl="0" w:tplc="A9FE107C">
      <w:start w:val="1"/>
      <w:numFmt w:val="bullet"/>
      <w:lvlText w:val="-"/>
      <w:lvlJc w:val="left"/>
      <w:pPr>
        <w:ind w:left="720" w:hanging="360"/>
      </w:pPr>
      <w:rPr>
        <w:rFonts w:ascii="Calibri" w:eastAsiaTheme="minorHAnsi" w:hAnsi="Calibri" w:cs="Calibri"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E2"/>
    <w:rsid w:val="002974C7"/>
    <w:rsid w:val="003E45BC"/>
    <w:rsid w:val="004171C9"/>
    <w:rsid w:val="00442FE2"/>
    <w:rsid w:val="006A1FAB"/>
    <w:rsid w:val="007C5049"/>
    <w:rsid w:val="007E630C"/>
    <w:rsid w:val="008336C1"/>
    <w:rsid w:val="00867E6B"/>
    <w:rsid w:val="00A97218"/>
    <w:rsid w:val="00B31543"/>
    <w:rsid w:val="00C51060"/>
    <w:rsid w:val="00CC22C2"/>
    <w:rsid w:val="00D27E7E"/>
    <w:rsid w:val="00FA1F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7D7E"/>
  <w15:chartTrackingRefBased/>
  <w15:docId w15:val="{DBDEEEFE-D0E1-4690-B5C5-6EED6142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4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42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5551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Claeys</dc:creator>
  <cp:keywords/>
  <dc:description/>
  <cp:lastModifiedBy>Nore Durnez</cp:lastModifiedBy>
  <cp:revision>2</cp:revision>
  <dcterms:created xsi:type="dcterms:W3CDTF">2021-07-07T11:50:00Z</dcterms:created>
  <dcterms:modified xsi:type="dcterms:W3CDTF">2021-07-07T11:50:00Z</dcterms:modified>
</cp:coreProperties>
</file>